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2" w:type="dxa"/>
        <w:tblLook w:val="0000" w:firstRow="0" w:lastRow="0" w:firstColumn="0" w:lastColumn="0" w:noHBand="0" w:noVBand="0"/>
      </w:tblPr>
      <w:tblGrid>
        <w:gridCol w:w="2316"/>
        <w:gridCol w:w="4733"/>
        <w:gridCol w:w="3301"/>
      </w:tblGrid>
      <w:tr w:rsidR="00167476" w:rsidRPr="00866A31" w:rsidTr="00D36E9F">
        <w:tc>
          <w:tcPr>
            <w:tcW w:w="2316" w:type="dxa"/>
          </w:tcPr>
          <w:p w:rsidR="00167476" w:rsidRPr="00866A31" w:rsidRDefault="00167476" w:rsidP="005A66E7">
            <w:pPr>
              <w:spacing w:after="0" w:line="240" w:lineRule="auto"/>
              <w:rPr>
                <w:rFonts w:ascii="Arial" w:eastAsia="Times New Roman" w:hAnsi="Arial" w:cs="Arial"/>
                <w:sz w:val="24"/>
                <w:szCs w:val="24"/>
                <w:lang w:val="en-GB"/>
              </w:rPr>
            </w:pPr>
            <w:r w:rsidRPr="00866A31">
              <w:rPr>
                <w:rFonts w:ascii="Arial" w:eastAsia="Times New Roman" w:hAnsi="Arial" w:cs="Arial"/>
                <w:noProof/>
                <w:sz w:val="24"/>
                <w:szCs w:val="24"/>
                <w:lang w:val="en-GB" w:eastAsia="en-GB"/>
              </w:rPr>
              <w:drawing>
                <wp:anchor distT="0" distB="0" distL="114300" distR="114300" simplePos="0" relativeHeight="251659264" behindDoc="0" locked="0" layoutInCell="1" allowOverlap="1" wp14:anchorId="7877D6F1" wp14:editId="287DC247">
                  <wp:simplePos x="0" y="0"/>
                  <wp:positionH relativeFrom="column">
                    <wp:posOffset>0</wp:posOffset>
                  </wp:positionH>
                  <wp:positionV relativeFrom="paragraph">
                    <wp:posOffset>0</wp:posOffset>
                  </wp:positionV>
                  <wp:extent cx="937260"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4" w:type="dxa"/>
            <w:gridSpan w:val="2"/>
          </w:tcPr>
          <w:p w:rsidR="00167476" w:rsidRPr="00866A31" w:rsidRDefault="00167476" w:rsidP="005A66E7">
            <w:pPr>
              <w:keepNext/>
              <w:spacing w:after="0" w:line="240" w:lineRule="auto"/>
              <w:jc w:val="center"/>
              <w:outlineLvl w:val="0"/>
              <w:rPr>
                <w:rFonts w:ascii="Arial" w:eastAsia="Times New Roman" w:hAnsi="Arial" w:cs="Arial"/>
                <w:b/>
                <w:bCs/>
                <w:sz w:val="24"/>
                <w:szCs w:val="24"/>
                <w:lang w:val="fr-FR"/>
              </w:rPr>
            </w:pPr>
          </w:p>
          <w:p w:rsidR="00167476" w:rsidRPr="00866A31" w:rsidRDefault="00167476" w:rsidP="005A66E7">
            <w:pPr>
              <w:keepNext/>
              <w:spacing w:after="0" w:line="240" w:lineRule="auto"/>
              <w:jc w:val="center"/>
              <w:outlineLvl w:val="0"/>
              <w:rPr>
                <w:rFonts w:ascii="Arial" w:eastAsia="Times New Roman" w:hAnsi="Arial" w:cs="Arial"/>
                <w:b/>
                <w:bCs/>
                <w:sz w:val="24"/>
                <w:szCs w:val="24"/>
                <w:lang w:val="fr-FR"/>
              </w:rPr>
            </w:pPr>
            <w:r w:rsidRPr="00866A31">
              <w:rPr>
                <w:rFonts w:ascii="Arial" w:eastAsia="Times New Roman" w:hAnsi="Arial" w:cs="Arial"/>
                <w:b/>
                <w:bCs/>
                <w:sz w:val="24"/>
                <w:szCs w:val="24"/>
                <w:lang w:val="fr-FR"/>
              </w:rPr>
              <w:t>NATIONAL ENVIRONMENT MANAGEMENT COUNCIL(NEMC)</w:t>
            </w:r>
          </w:p>
          <w:p w:rsidR="00167476" w:rsidRPr="00866A31" w:rsidRDefault="00167476" w:rsidP="005A66E7">
            <w:pPr>
              <w:spacing w:after="0" w:line="240" w:lineRule="auto"/>
              <w:jc w:val="center"/>
              <w:rPr>
                <w:rFonts w:ascii="Arial" w:eastAsia="Times New Roman" w:hAnsi="Arial" w:cs="Arial"/>
                <w:b/>
                <w:i/>
                <w:color w:val="76923C"/>
                <w:sz w:val="24"/>
                <w:szCs w:val="24"/>
                <w:lang w:val="fr-FR"/>
              </w:rPr>
            </w:pPr>
            <w:r w:rsidRPr="00866A31">
              <w:rPr>
                <w:rFonts w:ascii="Arial" w:eastAsia="Times New Roman" w:hAnsi="Arial" w:cs="Arial"/>
                <w:b/>
                <w:i/>
                <w:color w:val="76923C"/>
                <w:sz w:val="24"/>
                <w:szCs w:val="24"/>
                <w:lang w:val="fr-FR"/>
              </w:rPr>
              <w:t>BARAZA LA TAIFA LA HIFADHI NA USIMAMIZI WA MAZINGIRA</w:t>
            </w:r>
          </w:p>
        </w:tc>
      </w:tr>
      <w:tr w:rsidR="00167476" w:rsidRPr="00866A31" w:rsidTr="00D36E9F">
        <w:tc>
          <w:tcPr>
            <w:tcW w:w="2316" w:type="dxa"/>
          </w:tcPr>
          <w:p w:rsidR="00167476" w:rsidRPr="00866A31" w:rsidRDefault="00167476" w:rsidP="005A66E7">
            <w:pPr>
              <w:spacing w:after="0" w:line="240" w:lineRule="auto"/>
              <w:rPr>
                <w:rFonts w:ascii="Arial" w:eastAsia="Times New Roman" w:hAnsi="Arial" w:cs="Arial"/>
                <w:sz w:val="24"/>
                <w:szCs w:val="24"/>
                <w:lang w:val="en-GB"/>
              </w:rPr>
            </w:pPr>
          </w:p>
        </w:tc>
        <w:tc>
          <w:tcPr>
            <w:tcW w:w="8034" w:type="dxa"/>
            <w:gridSpan w:val="2"/>
          </w:tcPr>
          <w:p w:rsidR="00167476" w:rsidRPr="00866A31" w:rsidRDefault="00167476" w:rsidP="005A66E7">
            <w:pPr>
              <w:spacing w:after="0" w:line="240" w:lineRule="auto"/>
              <w:jc w:val="center"/>
              <w:rPr>
                <w:rFonts w:ascii="Arial" w:eastAsia="Times New Roman" w:hAnsi="Arial" w:cs="Arial"/>
                <w:b/>
                <w:i/>
                <w:color w:val="76923C"/>
                <w:sz w:val="24"/>
                <w:szCs w:val="24"/>
                <w:lang w:val="fr-FR"/>
              </w:rPr>
            </w:pPr>
          </w:p>
        </w:tc>
      </w:tr>
      <w:tr w:rsidR="00167476" w:rsidRPr="00866A31" w:rsidTr="00D36E9F">
        <w:tblPrEx>
          <w:tblLook w:val="04A0" w:firstRow="1" w:lastRow="0" w:firstColumn="1" w:lastColumn="0" w:noHBand="0" w:noVBand="1"/>
        </w:tblPrEx>
        <w:tc>
          <w:tcPr>
            <w:tcW w:w="7049" w:type="dxa"/>
            <w:gridSpan w:val="2"/>
          </w:tcPr>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 xml:space="preserve">Telephone:     +255 22 2774889, </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Direct line:      +255 22 2774852</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Mobile:            0713 608930</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Fax:                +255 22 2774901</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 xml:space="preserve">Email:             </w:t>
            </w:r>
            <w:hyperlink r:id="rId6" w:history="1">
              <w:r w:rsidRPr="008E14AE">
                <w:rPr>
                  <w:rFonts w:ascii="Arial" w:eastAsia="Times New Roman" w:hAnsi="Arial" w:cs="Arial"/>
                  <w:color w:val="0066CC"/>
                  <w:szCs w:val="24"/>
                  <w:lang w:val="en-GB"/>
                </w:rPr>
                <w:t>dg@nemc.or.tz</w:t>
              </w:r>
            </w:hyperlink>
          </w:p>
          <w:p w:rsidR="00167476" w:rsidRPr="00866A31" w:rsidRDefault="00167476" w:rsidP="00D36E9F">
            <w:pPr>
              <w:spacing w:after="0" w:line="240" w:lineRule="auto"/>
              <w:rPr>
                <w:rFonts w:ascii="Arial" w:eastAsia="Times New Roman" w:hAnsi="Arial" w:cs="Arial"/>
                <w:sz w:val="24"/>
                <w:szCs w:val="24"/>
                <w:lang w:val="en-GB"/>
              </w:rPr>
            </w:pPr>
            <w:r w:rsidRPr="008E14AE">
              <w:rPr>
                <w:rFonts w:ascii="Arial" w:eastAsia="Times New Roman" w:hAnsi="Arial" w:cs="Arial"/>
                <w:szCs w:val="24"/>
                <w:lang w:val="en-GB"/>
              </w:rPr>
              <w:t>Website:         www.nemc.or.tz</w:t>
            </w:r>
          </w:p>
        </w:tc>
        <w:tc>
          <w:tcPr>
            <w:tcW w:w="3301" w:type="dxa"/>
          </w:tcPr>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 xml:space="preserve">35 Regent  Street, </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P. O. Box 63154</w:t>
            </w:r>
          </w:p>
          <w:p w:rsidR="00167476" w:rsidRPr="008E14AE" w:rsidRDefault="00167476" w:rsidP="005A66E7">
            <w:pPr>
              <w:spacing w:after="0" w:line="240" w:lineRule="auto"/>
              <w:rPr>
                <w:rFonts w:ascii="Arial" w:eastAsia="Times New Roman" w:hAnsi="Arial" w:cs="Arial"/>
                <w:szCs w:val="24"/>
                <w:lang w:val="en-GB"/>
              </w:rPr>
            </w:pPr>
            <w:r w:rsidRPr="008E14AE">
              <w:rPr>
                <w:rFonts w:ascii="Arial" w:eastAsia="Times New Roman" w:hAnsi="Arial" w:cs="Arial"/>
                <w:szCs w:val="24"/>
                <w:lang w:val="en-GB"/>
              </w:rPr>
              <w:t xml:space="preserve">11404 Dar </w:t>
            </w:r>
            <w:proofErr w:type="spellStart"/>
            <w:r w:rsidRPr="008E14AE">
              <w:rPr>
                <w:rFonts w:ascii="Arial" w:eastAsia="Times New Roman" w:hAnsi="Arial" w:cs="Arial"/>
                <w:szCs w:val="24"/>
                <w:lang w:val="en-GB"/>
              </w:rPr>
              <w:t>es</w:t>
            </w:r>
            <w:proofErr w:type="spellEnd"/>
            <w:r w:rsidRPr="008E14AE">
              <w:rPr>
                <w:rFonts w:ascii="Arial" w:eastAsia="Times New Roman" w:hAnsi="Arial" w:cs="Arial"/>
                <w:szCs w:val="24"/>
                <w:lang w:val="en-GB"/>
              </w:rPr>
              <w:t xml:space="preserve"> Salaam</w:t>
            </w:r>
          </w:p>
          <w:p w:rsidR="00167476" w:rsidRDefault="00167476" w:rsidP="005A66E7">
            <w:pPr>
              <w:spacing w:after="0" w:line="240" w:lineRule="auto"/>
              <w:rPr>
                <w:rFonts w:ascii="Arial" w:eastAsia="Times New Roman" w:hAnsi="Arial" w:cs="Arial"/>
                <w:b/>
                <w:szCs w:val="24"/>
                <w:lang w:val="en-GB"/>
              </w:rPr>
            </w:pPr>
            <w:r w:rsidRPr="008E14AE">
              <w:rPr>
                <w:rFonts w:ascii="Arial" w:eastAsia="Times New Roman" w:hAnsi="Arial" w:cs="Arial"/>
                <w:b/>
                <w:szCs w:val="24"/>
                <w:lang w:val="en-GB"/>
              </w:rPr>
              <w:t>TANZANIA</w:t>
            </w:r>
          </w:p>
          <w:p w:rsidR="007873CF" w:rsidRDefault="007873CF" w:rsidP="005A66E7">
            <w:pPr>
              <w:spacing w:after="0" w:line="240" w:lineRule="auto"/>
              <w:rPr>
                <w:rFonts w:ascii="Arial" w:eastAsia="Times New Roman" w:hAnsi="Arial" w:cs="Arial"/>
                <w:b/>
                <w:szCs w:val="24"/>
                <w:lang w:val="en-GB"/>
              </w:rPr>
            </w:pPr>
          </w:p>
          <w:p w:rsidR="007873CF" w:rsidRPr="00866A31" w:rsidRDefault="007873CF" w:rsidP="00F67985">
            <w:pPr>
              <w:spacing w:after="0" w:line="240" w:lineRule="auto"/>
              <w:rPr>
                <w:rFonts w:ascii="Arial" w:eastAsia="Times New Roman" w:hAnsi="Arial" w:cs="Arial"/>
                <w:b/>
                <w:sz w:val="24"/>
                <w:szCs w:val="24"/>
                <w:lang w:val="en-GB"/>
              </w:rPr>
            </w:pPr>
            <w:r>
              <w:rPr>
                <w:rFonts w:ascii="Arial" w:eastAsia="Times New Roman" w:hAnsi="Arial" w:cs="Arial"/>
                <w:b/>
                <w:szCs w:val="24"/>
                <w:lang w:val="en-GB"/>
              </w:rPr>
              <w:t>1</w:t>
            </w:r>
            <w:r w:rsidR="00F67985">
              <w:rPr>
                <w:rFonts w:ascii="Arial" w:eastAsia="Times New Roman" w:hAnsi="Arial" w:cs="Arial"/>
                <w:b/>
                <w:szCs w:val="24"/>
                <w:lang w:val="en-GB"/>
              </w:rPr>
              <w:t>3</w:t>
            </w:r>
            <w:r>
              <w:rPr>
                <w:rFonts w:ascii="Arial" w:eastAsia="Times New Roman" w:hAnsi="Arial" w:cs="Arial"/>
                <w:b/>
                <w:szCs w:val="24"/>
                <w:lang w:val="en-GB"/>
              </w:rPr>
              <w:t>.05.2020</w:t>
            </w:r>
          </w:p>
        </w:tc>
      </w:tr>
    </w:tbl>
    <w:p w:rsidR="00167476" w:rsidRPr="00167476" w:rsidRDefault="00167476" w:rsidP="00167476">
      <w:pPr>
        <w:rPr>
          <w:rFonts w:ascii="Arial" w:hAnsi="Arial" w:cs="Arial"/>
          <w:sz w:val="24"/>
          <w:szCs w:val="24"/>
        </w:rPr>
      </w:pPr>
    </w:p>
    <w:p w:rsidR="00167476" w:rsidRPr="00D36E9F" w:rsidRDefault="00167476" w:rsidP="00D36E9F">
      <w:pPr>
        <w:jc w:val="center"/>
        <w:rPr>
          <w:rFonts w:ascii="Arial" w:hAnsi="Arial" w:cs="Arial"/>
          <w:b/>
          <w:sz w:val="36"/>
          <w:szCs w:val="24"/>
        </w:rPr>
      </w:pPr>
      <w:r w:rsidRPr="00D36E9F">
        <w:rPr>
          <w:rFonts w:ascii="Arial" w:hAnsi="Arial" w:cs="Arial"/>
          <w:b/>
          <w:sz w:val="36"/>
          <w:szCs w:val="24"/>
        </w:rPr>
        <w:t>TRANSFER VACANCIES</w:t>
      </w:r>
    </w:p>
    <w:p w:rsidR="00747BCE" w:rsidRPr="00747BCE" w:rsidRDefault="00747BCE" w:rsidP="00747BCE">
      <w:pPr>
        <w:spacing w:after="0" w:line="240" w:lineRule="auto"/>
        <w:jc w:val="both"/>
        <w:rPr>
          <w:rFonts w:ascii="Arial" w:eastAsia="Times New Roman" w:hAnsi="Arial" w:cs="Arial"/>
          <w:sz w:val="28"/>
          <w:lang w:val="en-GB"/>
        </w:rPr>
      </w:pPr>
      <w:r w:rsidRPr="00747BCE">
        <w:rPr>
          <w:rFonts w:ascii="Arial" w:eastAsia="Times New Roman" w:hAnsi="Arial" w:cs="Arial"/>
          <w:sz w:val="24"/>
          <w:lang w:val="en-GB"/>
        </w:rPr>
        <w:t>The National Environment Management Council (NEMC) is a body corporate re-established in 2004 by the Environmental Management Act Cap.191 (EMA Cap. 191) as a national environmental regulatory and enforcement institution responsible for overseeing management and protection of environment in Tanzania. The object</w:t>
      </w:r>
      <w:r w:rsidR="00D702BF">
        <w:rPr>
          <w:rFonts w:ascii="Arial" w:eastAsia="Times New Roman" w:hAnsi="Arial" w:cs="Arial"/>
          <w:sz w:val="24"/>
          <w:lang w:val="en-GB"/>
        </w:rPr>
        <w:t>ive</w:t>
      </w:r>
      <w:r w:rsidRPr="00747BCE">
        <w:rPr>
          <w:rFonts w:ascii="Arial" w:eastAsia="Times New Roman" w:hAnsi="Arial" w:cs="Arial"/>
          <w:sz w:val="24"/>
          <w:lang w:val="en-GB"/>
        </w:rPr>
        <w:t xml:space="preserve"> and purpose for which the Council was established is stipulated in Section 17(1) of EMA Cap.191 and </w:t>
      </w:r>
      <w:r w:rsidRPr="00747BCE">
        <w:rPr>
          <w:rFonts w:ascii="Arial" w:eastAsia="Times New Roman" w:hAnsi="Arial" w:cs="Arial"/>
          <w:i/>
          <w:sz w:val="24"/>
          <w:lang w:val="en-GB"/>
        </w:rPr>
        <w:t>inter alia</w:t>
      </w:r>
      <w:r w:rsidRPr="00747BCE">
        <w:rPr>
          <w:rFonts w:ascii="Arial" w:eastAsia="Times New Roman" w:hAnsi="Arial" w:cs="Arial"/>
          <w:sz w:val="24"/>
          <w:lang w:val="en-GB"/>
        </w:rPr>
        <w:t xml:space="preserve"> includes:  to undertake enforcement, compliance, review and monitoring of environmental impact assessment, facilitation of public participation in environmental decision making, exercise general supervision and coordinate overall matters that are environmental related</w:t>
      </w:r>
      <w:r w:rsidRPr="00747BCE">
        <w:rPr>
          <w:rFonts w:ascii="Arial" w:eastAsia="Times New Roman" w:hAnsi="Arial" w:cs="Arial"/>
          <w:sz w:val="28"/>
          <w:lang w:val="en-GB"/>
        </w:rPr>
        <w:t xml:space="preserve">. </w:t>
      </w:r>
      <w:bookmarkStart w:id="0" w:name="_GoBack"/>
      <w:bookmarkEnd w:id="0"/>
    </w:p>
    <w:p w:rsidR="00747BCE" w:rsidRPr="00747BCE" w:rsidRDefault="00747BCE" w:rsidP="00747BCE">
      <w:pPr>
        <w:spacing w:after="0" w:line="240" w:lineRule="auto"/>
        <w:jc w:val="both"/>
        <w:rPr>
          <w:rFonts w:ascii="Times New Roman" w:eastAsia="Times New Roman" w:hAnsi="Times New Roman" w:cs="Times New Roman"/>
          <w:lang w:val="en-GB"/>
        </w:rPr>
      </w:pPr>
    </w:p>
    <w:p w:rsidR="00885353" w:rsidRPr="00167476" w:rsidRDefault="00167476" w:rsidP="00167476">
      <w:pPr>
        <w:jc w:val="both"/>
        <w:rPr>
          <w:rFonts w:ascii="Arial" w:hAnsi="Arial" w:cs="Arial"/>
          <w:sz w:val="24"/>
          <w:szCs w:val="24"/>
        </w:rPr>
      </w:pPr>
      <w:r w:rsidRPr="00167476">
        <w:rPr>
          <w:rFonts w:ascii="Arial" w:hAnsi="Arial" w:cs="Arial"/>
          <w:sz w:val="24"/>
          <w:szCs w:val="24"/>
        </w:rPr>
        <w:t>National Environment Management Council invites applications from qualified Public Servants who are interested to be transferred to the National Environmental Management Council as follows</w:t>
      </w:r>
      <w:r w:rsidR="00D36E9F">
        <w:rPr>
          <w:rFonts w:ascii="Arial" w:hAnsi="Arial" w:cs="Arial"/>
          <w:sz w:val="24"/>
          <w:szCs w:val="24"/>
        </w:rPr>
        <w:t>:</w:t>
      </w:r>
    </w:p>
    <w:tbl>
      <w:tblPr>
        <w:tblStyle w:val="TableGrid"/>
        <w:tblW w:w="10260" w:type="dxa"/>
        <w:tblInd w:w="-5" w:type="dxa"/>
        <w:tblLayout w:type="fixed"/>
        <w:tblLook w:val="04A0" w:firstRow="1" w:lastRow="0" w:firstColumn="1" w:lastColumn="0" w:noHBand="0" w:noVBand="1"/>
      </w:tblPr>
      <w:tblGrid>
        <w:gridCol w:w="630"/>
        <w:gridCol w:w="2613"/>
        <w:gridCol w:w="1077"/>
        <w:gridCol w:w="5940"/>
      </w:tblGrid>
      <w:tr w:rsidR="00167476" w:rsidRPr="00167476" w:rsidTr="00FD59BC">
        <w:tc>
          <w:tcPr>
            <w:tcW w:w="630" w:type="dxa"/>
          </w:tcPr>
          <w:p w:rsidR="00167476" w:rsidRPr="00167476" w:rsidRDefault="00167476" w:rsidP="005A66E7">
            <w:pPr>
              <w:jc w:val="center"/>
              <w:rPr>
                <w:rFonts w:ascii="Arial" w:hAnsi="Arial" w:cs="Arial"/>
                <w:b/>
                <w:szCs w:val="24"/>
              </w:rPr>
            </w:pPr>
            <w:r w:rsidRPr="00167476">
              <w:rPr>
                <w:rFonts w:ascii="Arial" w:hAnsi="Arial" w:cs="Arial"/>
                <w:b/>
                <w:szCs w:val="24"/>
              </w:rPr>
              <w:t>S/N</w:t>
            </w:r>
          </w:p>
        </w:tc>
        <w:tc>
          <w:tcPr>
            <w:tcW w:w="2613" w:type="dxa"/>
          </w:tcPr>
          <w:p w:rsidR="00167476" w:rsidRPr="00167476" w:rsidRDefault="00167476" w:rsidP="005A66E7">
            <w:pPr>
              <w:jc w:val="center"/>
              <w:rPr>
                <w:rFonts w:ascii="Arial" w:hAnsi="Arial" w:cs="Arial"/>
                <w:b/>
                <w:szCs w:val="24"/>
              </w:rPr>
            </w:pPr>
            <w:r w:rsidRPr="00167476">
              <w:rPr>
                <w:rFonts w:ascii="Arial" w:hAnsi="Arial" w:cs="Arial"/>
                <w:b/>
                <w:szCs w:val="24"/>
              </w:rPr>
              <w:t>POSITION OFFICER II</w:t>
            </w:r>
          </w:p>
        </w:tc>
        <w:tc>
          <w:tcPr>
            <w:tcW w:w="1077" w:type="dxa"/>
          </w:tcPr>
          <w:p w:rsidR="00167476" w:rsidRPr="00167476" w:rsidRDefault="00167476" w:rsidP="005A66E7">
            <w:pPr>
              <w:jc w:val="center"/>
              <w:rPr>
                <w:rFonts w:ascii="Arial" w:hAnsi="Arial" w:cs="Arial"/>
                <w:b/>
                <w:szCs w:val="24"/>
              </w:rPr>
            </w:pPr>
            <w:r w:rsidRPr="00167476">
              <w:rPr>
                <w:rFonts w:ascii="Arial" w:hAnsi="Arial" w:cs="Arial"/>
                <w:b/>
                <w:szCs w:val="24"/>
              </w:rPr>
              <w:t>POSTS</w:t>
            </w:r>
          </w:p>
        </w:tc>
        <w:tc>
          <w:tcPr>
            <w:tcW w:w="5940" w:type="dxa"/>
          </w:tcPr>
          <w:p w:rsidR="00167476" w:rsidRPr="00167476" w:rsidRDefault="00167476" w:rsidP="005A66E7">
            <w:pPr>
              <w:jc w:val="center"/>
              <w:rPr>
                <w:rFonts w:ascii="Arial" w:hAnsi="Arial" w:cs="Arial"/>
                <w:b/>
                <w:szCs w:val="24"/>
              </w:rPr>
            </w:pPr>
            <w:r w:rsidRPr="00167476">
              <w:rPr>
                <w:rFonts w:ascii="Arial" w:hAnsi="Arial" w:cs="Arial"/>
                <w:b/>
                <w:szCs w:val="24"/>
              </w:rPr>
              <w:t>QUALIFICATION AND EXPERIENCE</w:t>
            </w:r>
          </w:p>
          <w:p w:rsidR="00167476" w:rsidRPr="00167476" w:rsidRDefault="00167476" w:rsidP="005A66E7">
            <w:pPr>
              <w:jc w:val="center"/>
              <w:rPr>
                <w:rFonts w:ascii="Arial" w:hAnsi="Arial" w:cs="Arial"/>
                <w:b/>
                <w:szCs w:val="24"/>
              </w:rPr>
            </w:pP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Internal Auditor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1</w:t>
            </w:r>
          </w:p>
        </w:tc>
        <w:tc>
          <w:tcPr>
            <w:tcW w:w="5940" w:type="dxa"/>
          </w:tcPr>
          <w:p w:rsidR="009D0FB9" w:rsidRDefault="00167476" w:rsidP="00FD59BC">
            <w:pPr>
              <w:rPr>
                <w:rFonts w:ascii="Arial" w:eastAsia="Arial Unicode MS" w:hAnsi="Arial" w:cs="Arial"/>
                <w:sz w:val="24"/>
                <w:szCs w:val="24"/>
                <w:lang w:eastAsia="ko-KR"/>
              </w:rPr>
            </w:pPr>
            <w:r w:rsidRPr="00167476">
              <w:rPr>
                <w:rFonts w:ascii="Arial" w:eastAsia="Arial Unicode MS" w:hAnsi="Arial" w:cs="Arial"/>
                <w:sz w:val="24"/>
                <w:szCs w:val="24"/>
                <w:lang w:eastAsia="ko-KR"/>
              </w:rPr>
              <w:t>Bachelor Degree or Advanced Diploma in Accountancy, Finance, Business Administration majoring in Accountancy or Finance or equivalent qualifications from recognized institutions plus either of CPA (T), ACCA, ACA, CIA or equivalent professional qualification recognized by the NBAA.</w:t>
            </w:r>
          </w:p>
          <w:p w:rsidR="00167476" w:rsidRPr="00167476" w:rsidRDefault="00167476" w:rsidP="00FD59BC">
            <w:pPr>
              <w:rPr>
                <w:rFonts w:ascii="Arial" w:eastAsia="Arial Unicode MS" w:hAnsi="Arial" w:cs="Arial"/>
                <w:sz w:val="24"/>
                <w:szCs w:val="24"/>
                <w:lang w:eastAsia="ko-KR"/>
              </w:rPr>
            </w:pPr>
            <w:r w:rsidRPr="00167476">
              <w:rPr>
                <w:rFonts w:ascii="Arial" w:eastAsia="Arial Unicode MS" w:hAnsi="Arial" w:cs="Arial"/>
                <w:sz w:val="24"/>
                <w:szCs w:val="24"/>
                <w:lang w:eastAsia="ko-KR"/>
              </w:rPr>
              <w:t xml:space="preserve"> </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r w:rsidRPr="00167476">
              <w:rPr>
                <w:rFonts w:ascii="Arial" w:hAnsi="Arial" w:cs="Arial"/>
                <w:sz w:val="24"/>
                <w:szCs w:val="24"/>
              </w:rPr>
              <w:br w:type="page"/>
            </w:r>
            <w:r w:rsidRPr="00167476">
              <w:rPr>
                <w:rFonts w:ascii="Arial" w:hAnsi="Arial" w:cs="Arial"/>
                <w:sz w:val="24"/>
                <w:szCs w:val="24"/>
              </w:rPr>
              <w:br w:type="page"/>
            </w: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Records Management Assistant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3</w:t>
            </w:r>
          </w:p>
        </w:tc>
        <w:tc>
          <w:tcPr>
            <w:tcW w:w="5940" w:type="dxa"/>
          </w:tcPr>
          <w:p w:rsidR="00167476" w:rsidRPr="00167476" w:rsidRDefault="00167476" w:rsidP="005A66E7">
            <w:pPr>
              <w:jc w:val="both"/>
              <w:rPr>
                <w:rFonts w:ascii="Arial" w:eastAsia="Calibri" w:hAnsi="Arial" w:cs="Arial"/>
                <w:kern w:val="3"/>
                <w:sz w:val="24"/>
                <w:szCs w:val="24"/>
              </w:rPr>
            </w:pPr>
            <w:r w:rsidRPr="00167476">
              <w:rPr>
                <w:rFonts w:ascii="Arial" w:eastAsia="Calibri" w:hAnsi="Arial" w:cs="Arial"/>
                <w:kern w:val="3"/>
                <w:sz w:val="24"/>
                <w:szCs w:val="24"/>
              </w:rPr>
              <w:t xml:space="preserve">Holder of Form IV or VI Certificate plus Certificate (NTA Level 5) in Records Management, Archives or equivalent qualifications from a recognized institution.  </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Records Management Assistant 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2</w:t>
            </w:r>
          </w:p>
        </w:tc>
        <w:tc>
          <w:tcPr>
            <w:tcW w:w="5940" w:type="dxa"/>
          </w:tcPr>
          <w:p w:rsidR="00167476" w:rsidRPr="00167476" w:rsidRDefault="00167476" w:rsidP="005A66E7">
            <w:pPr>
              <w:jc w:val="both"/>
              <w:rPr>
                <w:rFonts w:ascii="Arial" w:eastAsia="Arial Unicode MS" w:hAnsi="Arial" w:cs="Arial"/>
                <w:sz w:val="24"/>
                <w:szCs w:val="24"/>
                <w:lang w:eastAsia="ko-KR"/>
              </w:rPr>
            </w:pPr>
            <w:r w:rsidRPr="00167476">
              <w:rPr>
                <w:rFonts w:ascii="Arial" w:eastAsia="Arial Unicode MS" w:hAnsi="Arial" w:cs="Arial"/>
                <w:sz w:val="24"/>
                <w:szCs w:val="24"/>
                <w:lang w:eastAsia="ko-KR"/>
              </w:rPr>
              <w:t>Holder of Form IV or VI Certificate plus Diploma (NTA Level 6) in Records Management, Archives or equivalent qualifications from a recognized institution with working experience of at least four (4) years in related field.</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Driver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9</w:t>
            </w:r>
          </w:p>
        </w:tc>
        <w:tc>
          <w:tcPr>
            <w:tcW w:w="5940" w:type="dxa"/>
          </w:tcPr>
          <w:p w:rsidR="00167476" w:rsidRPr="00167476" w:rsidRDefault="00167476" w:rsidP="00D36E9F">
            <w:pPr>
              <w:jc w:val="both"/>
              <w:rPr>
                <w:rFonts w:ascii="Arial" w:eastAsia="Arial Unicode MS" w:hAnsi="Arial" w:cs="Arial"/>
                <w:sz w:val="24"/>
                <w:szCs w:val="24"/>
                <w:lang w:eastAsia="ko-KR"/>
              </w:rPr>
            </w:pPr>
            <w:r w:rsidRPr="00167476">
              <w:rPr>
                <w:rFonts w:ascii="Arial" w:eastAsia="Arial Unicode MS" w:hAnsi="Arial" w:cs="Arial"/>
                <w:sz w:val="24"/>
                <w:szCs w:val="24"/>
                <w:lang w:eastAsia="ko-KR"/>
              </w:rPr>
              <w:t>Holder of Secondary School Education Certificate/Advanced Secondary School Education Certificate having a valid Driving License Class C or E1 and Basic Driving Course plus driving experience of at least one (1) year without causing accidents. Possession of Trade Test Grade II/Level II in Motor Vehicle Maintenance/Mechanics</w:t>
            </w:r>
            <w:r w:rsidR="00D36E9F">
              <w:rPr>
                <w:rFonts w:ascii="Arial" w:eastAsia="Arial Unicode MS" w:hAnsi="Arial" w:cs="Arial"/>
                <w:sz w:val="24"/>
                <w:szCs w:val="24"/>
                <w:lang w:eastAsia="ko-KR"/>
              </w:rPr>
              <w:t>.</w:t>
            </w:r>
          </w:p>
        </w:tc>
      </w:tr>
      <w:tr w:rsidR="00167476" w:rsidRPr="00167476" w:rsidTr="00FD59BC">
        <w:trPr>
          <w:trHeight w:val="728"/>
        </w:trPr>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Office Assistant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4</w:t>
            </w:r>
          </w:p>
          <w:p w:rsidR="00167476" w:rsidRPr="00167476" w:rsidRDefault="00167476" w:rsidP="005A66E7">
            <w:pPr>
              <w:rPr>
                <w:rFonts w:ascii="Arial" w:hAnsi="Arial" w:cs="Arial"/>
                <w:sz w:val="24"/>
                <w:szCs w:val="24"/>
              </w:rPr>
            </w:pPr>
          </w:p>
          <w:p w:rsidR="00167476" w:rsidRPr="00167476" w:rsidRDefault="00167476" w:rsidP="005A66E7">
            <w:pPr>
              <w:rPr>
                <w:rFonts w:ascii="Arial" w:hAnsi="Arial" w:cs="Arial"/>
                <w:sz w:val="24"/>
                <w:szCs w:val="24"/>
              </w:rPr>
            </w:pPr>
          </w:p>
          <w:p w:rsidR="00167476" w:rsidRPr="00167476" w:rsidRDefault="00167476" w:rsidP="005A66E7">
            <w:pPr>
              <w:rPr>
                <w:rFonts w:ascii="Arial" w:hAnsi="Arial" w:cs="Arial"/>
                <w:sz w:val="24"/>
                <w:szCs w:val="24"/>
              </w:rPr>
            </w:pPr>
          </w:p>
        </w:tc>
        <w:tc>
          <w:tcPr>
            <w:tcW w:w="5940" w:type="dxa"/>
          </w:tcPr>
          <w:p w:rsidR="00FD59BC" w:rsidRPr="00167476" w:rsidRDefault="00167476" w:rsidP="005A66E7">
            <w:pPr>
              <w:jc w:val="both"/>
              <w:rPr>
                <w:rFonts w:ascii="Arial" w:eastAsia="Arial Unicode MS" w:hAnsi="Arial" w:cs="Arial"/>
                <w:sz w:val="24"/>
                <w:szCs w:val="24"/>
                <w:lang w:eastAsia="ko-KR"/>
              </w:rPr>
            </w:pPr>
            <w:r w:rsidRPr="00167476">
              <w:rPr>
                <w:rFonts w:ascii="Arial" w:eastAsia="Arial Unicode MS" w:hAnsi="Arial" w:cs="Arial"/>
                <w:sz w:val="24"/>
                <w:szCs w:val="24"/>
                <w:lang w:eastAsia="ko-KR"/>
              </w:rPr>
              <w:t xml:space="preserve">Secondary School Education/Advanced Secondary Education Certificate with pass in English and Kiswahili. </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 xml:space="preserve">  Accounts Officer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5</w:t>
            </w:r>
          </w:p>
        </w:tc>
        <w:tc>
          <w:tcPr>
            <w:tcW w:w="5940" w:type="dxa"/>
          </w:tcPr>
          <w:p w:rsidR="00167476" w:rsidRPr="00167476" w:rsidRDefault="00167476" w:rsidP="005A66E7">
            <w:pPr>
              <w:jc w:val="both"/>
              <w:rPr>
                <w:rFonts w:ascii="Arial" w:eastAsia="Batang" w:hAnsi="Arial" w:cs="Arial"/>
                <w:bCs/>
                <w:iCs/>
                <w:sz w:val="24"/>
                <w:szCs w:val="24"/>
                <w:lang w:val="x-none" w:eastAsia="ko-KR"/>
              </w:rPr>
            </w:pPr>
            <w:r w:rsidRPr="00167476">
              <w:rPr>
                <w:rFonts w:ascii="Arial" w:eastAsia="Batang" w:hAnsi="Arial" w:cs="Arial"/>
                <w:bCs/>
                <w:iCs/>
                <w:sz w:val="24"/>
                <w:szCs w:val="24"/>
                <w:lang w:val="x-none" w:eastAsia="ko-KR"/>
              </w:rPr>
              <w:t>Holder of Ordinary Diploma (NTA 6) in Accountancy, Finance, Business Administration (Majoring in Accounting), ATEC II or equivalent qualifications recognized by NBAA from recognized institution with working experience of at least four (4) years in related field.</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Accountant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2</w:t>
            </w:r>
          </w:p>
        </w:tc>
        <w:tc>
          <w:tcPr>
            <w:tcW w:w="5940" w:type="dxa"/>
          </w:tcPr>
          <w:p w:rsidR="00167476" w:rsidRPr="00167476" w:rsidRDefault="00167476" w:rsidP="005A66E7">
            <w:pPr>
              <w:jc w:val="both"/>
              <w:rPr>
                <w:rFonts w:ascii="Arial" w:eastAsia="Arial Unicode MS" w:hAnsi="Arial" w:cs="Arial"/>
                <w:sz w:val="24"/>
                <w:szCs w:val="24"/>
                <w:lang w:eastAsia="ko-KR"/>
              </w:rPr>
            </w:pPr>
            <w:r w:rsidRPr="00167476">
              <w:rPr>
                <w:rFonts w:ascii="Arial" w:eastAsia="Arial Unicode MS" w:hAnsi="Arial" w:cs="Arial"/>
                <w:sz w:val="24"/>
                <w:szCs w:val="24"/>
                <w:lang w:eastAsia="ko-KR"/>
              </w:rPr>
              <w:t>Bachelor Degree in Accountancy, Finance, Business Administration/Commerce majoring in Accountancy or Finance or equivalent qualifications from recognized Institutions plus either of CPA (T), ACCA, ACA, CIMA or equivalent professional qualification recognized by the NBAA with working experience of at least four (4) years in related field.</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Environment Management Officer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10</w:t>
            </w:r>
          </w:p>
        </w:tc>
        <w:tc>
          <w:tcPr>
            <w:tcW w:w="5940" w:type="dxa"/>
          </w:tcPr>
          <w:p w:rsidR="00167476" w:rsidRPr="00167476" w:rsidRDefault="00167476" w:rsidP="005A66E7">
            <w:pPr>
              <w:jc w:val="both"/>
              <w:rPr>
                <w:rFonts w:ascii="Arial" w:eastAsia="Batang" w:hAnsi="Arial" w:cs="Arial"/>
                <w:sz w:val="24"/>
                <w:szCs w:val="24"/>
                <w:lang w:eastAsia="ko-KR"/>
              </w:rPr>
            </w:pPr>
            <w:r w:rsidRPr="00167476">
              <w:rPr>
                <w:rFonts w:ascii="Arial" w:eastAsia="Batang" w:hAnsi="Arial" w:cs="Arial"/>
                <w:sz w:val="24"/>
                <w:szCs w:val="24"/>
                <w:lang w:eastAsia="ko-KR"/>
              </w:rPr>
              <w:t xml:space="preserve">Holder of Bachelor Degree </w:t>
            </w:r>
            <w:r w:rsidRPr="00167476">
              <w:rPr>
                <w:rFonts w:ascii="Arial" w:eastAsia="Calibri" w:hAnsi="Arial" w:cs="Arial"/>
                <w:sz w:val="24"/>
                <w:szCs w:val="24"/>
                <w:lang w:eastAsia="ko-KR"/>
              </w:rPr>
              <w:t xml:space="preserve">in Environmental Engineering, Earth Sciences, Industrial Engineering, Energy, Petroleum Engineering,  Climate Change, </w:t>
            </w:r>
            <w:r w:rsidRPr="00167476">
              <w:rPr>
                <w:rFonts w:ascii="Arial" w:eastAsia="Batang" w:hAnsi="Arial" w:cs="Arial"/>
                <w:sz w:val="24"/>
                <w:szCs w:val="24"/>
                <w:lang w:eastAsia="ko-KR"/>
              </w:rPr>
              <w:t>Environmental Economics,</w:t>
            </w:r>
            <w:r w:rsidRPr="00167476">
              <w:rPr>
                <w:rFonts w:ascii="Arial" w:eastAsia="Calibri" w:hAnsi="Arial" w:cs="Arial"/>
                <w:sz w:val="24"/>
                <w:szCs w:val="24"/>
                <w:lang w:eastAsia="ko-KR"/>
              </w:rPr>
              <w:t xml:space="preserve"> Natural Resources Management, </w:t>
            </w:r>
            <w:r w:rsidRPr="00167476">
              <w:rPr>
                <w:rFonts w:ascii="Arial" w:eastAsia="Arial Unicode MS" w:hAnsi="Arial" w:cs="Arial"/>
                <w:sz w:val="24"/>
                <w:szCs w:val="24"/>
                <w:lang w:val="sw-KE" w:eastAsia="ko-KR"/>
              </w:rPr>
              <w:t xml:space="preserve">Water and Marine Science, Forest, Environment Science and Management, Environmental Health Sciences, Limnology, Ecology, pathology, Agriculture, </w:t>
            </w:r>
            <w:r w:rsidRPr="00167476">
              <w:rPr>
                <w:rFonts w:ascii="Arial" w:eastAsia="Batang" w:hAnsi="Arial" w:cs="Arial"/>
                <w:sz w:val="24"/>
                <w:szCs w:val="24"/>
                <w:lang w:eastAsia="ko-KR"/>
              </w:rPr>
              <w:t>Biotechnology, Petroleum Engineering,  Agriculture, Environmental economics from recognized institution</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Senior Environment Management Officer 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12</w:t>
            </w:r>
          </w:p>
        </w:tc>
        <w:tc>
          <w:tcPr>
            <w:tcW w:w="5940" w:type="dxa"/>
          </w:tcPr>
          <w:p w:rsidR="00167476" w:rsidRDefault="00167476" w:rsidP="005A66E7">
            <w:pPr>
              <w:jc w:val="both"/>
              <w:rPr>
                <w:rFonts w:ascii="Arial" w:eastAsia="Batang" w:hAnsi="Arial" w:cs="Arial"/>
                <w:sz w:val="24"/>
                <w:szCs w:val="24"/>
                <w:lang w:eastAsia="ko-KR"/>
              </w:rPr>
            </w:pPr>
            <w:r w:rsidRPr="00167476">
              <w:rPr>
                <w:rFonts w:ascii="Arial" w:eastAsia="Batang" w:hAnsi="Arial" w:cs="Arial"/>
                <w:sz w:val="24"/>
                <w:szCs w:val="24"/>
                <w:lang w:eastAsia="ko-KR"/>
              </w:rPr>
              <w:t xml:space="preserve">Holder of Bachelor Degree </w:t>
            </w:r>
            <w:r w:rsidRPr="00167476">
              <w:rPr>
                <w:rFonts w:ascii="Arial" w:eastAsia="Calibri" w:hAnsi="Arial" w:cs="Arial"/>
                <w:sz w:val="24"/>
                <w:szCs w:val="24"/>
                <w:lang w:eastAsia="ko-KR"/>
              </w:rPr>
              <w:t xml:space="preserve">in Environmental Engineering, Earth Sciences, Industrial Engineering, Energy, Petroleum Engineering,  Climate Change, </w:t>
            </w:r>
            <w:r w:rsidRPr="00167476">
              <w:rPr>
                <w:rFonts w:ascii="Arial" w:eastAsia="Batang" w:hAnsi="Arial" w:cs="Arial"/>
                <w:sz w:val="24"/>
                <w:szCs w:val="24"/>
                <w:lang w:eastAsia="ko-KR"/>
              </w:rPr>
              <w:t>Environmental Economics,</w:t>
            </w:r>
            <w:r w:rsidRPr="00167476">
              <w:rPr>
                <w:rFonts w:ascii="Arial" w:eastAsia="Calibri" w:hAnsi="Arial" w:cs="Arial"/>
                <w:sz w:val="24"/>
                <w:szCs w:val="24"/>
                <w:lang w:eastAsia="ko-KR"/>
              </w:rPr>
              <w:t xml:space="preserve"> Natural Resources Management, </w:t>
            </w:r>
            <w:r w:rsidRPr="00167476">
              <w:rPr>
                <w:rFonts w:ascii="Arial" w:eastAsia="Arial Unicode MS" w:hAnsi="Arial" w:cs="Arial"/>
                <w:sz w:val="24"/>
                <w:szCs w:val="24"/>
                <w:lang w:val="sw-KE" w:eastAsia="ko-KR"/>
              </w:rPr>
              <w:t xml:space="preserve">Water and Marine Science, Forest, Environment Science and Management, Environmental Health Sciences, Limnology, Ecology, pathology, Agriculture, </w:t>
            </w:r>
            <w:r w:rsidRPr="00167476">
              <w:rPr>
                <w:rFonts w:ascii="Arial" w:eastAsia="Batang" w:hAnsi="Arial" w:cs="Arial"/>
                <w:sz w:val="24"/>
                <w:szCs w:val="24"/>
                <w:lang w:eastAsia="ko-KR"/>
              </w:rPr>
              <w:t>Biotechnology, Petroleum Engineering,  Agriculture, Environmental economics from recognized institution with working experience of at least ten (10) years in related field.</w:t>
            </w:r>
          </w:p>
          <w:p w:rsidR="009D0FB9" w:rsidRPr="00167476" w:rsidRDefault="009D0FB9" w:rsidP="005A66E7">
            <w:pPr>
              <w:jc w:val="both"/>
              <w:rPr>
                <w:rFonts w:ascii="Arial" w:eastAsia="Batang" w:hAnsi="Arial" w:cs="Arial"/>
                <w:sz w:val="24"/>
                <w:szCs w:val="24"/>
                <w:lang w:eastAsia="ko-KR"/>
              </w:rPr>
            </w:pP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167476" w:rsidP="005A66E7">
            <w:pPr>
              <w:rPr>
                <w:rFonts w:ascii="Arial" w:hAnsi="Arial" w:cs="Arial"/>
                <w:sz w:val="24"/>
                <w:szCs w:val="24"/>
              </w:rPr>
            </w:pPr>
            <w:r w:rsidRPr="00167476">
              <w:rPr>
                <w:rFonts w:ascii="Arial" w:hAnsi="Arial" w:cs="Arial"/>
                <w:sz w:val="24"/>
                <w:szCs w:val="24"/>
              </w:rPr>
              <w:t xml:space="preserve">  ICT Officer II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2</w:t>
            </w:r>
          </w:p>
        </w:tc>
        <w:tc>
          <w:tcPr>
            <w:tcW w:w="5940" w:type="dxa"/>
          </w:tcPr>
          <w:p w:rsidR="00167476" w:rsidRPr="00167476" w:rsidRDefault="00167476" w:rsidP="00167476">
            <w:pPr>
              <w:jc w:val="both"/>
              <w:rPr>
                <w:rFonts w:ascii="Arial" w:eastAsia="Calibri" w:hAnsi="Arial" w:cs="Arial"/>
                <w:kern w:val="3"/>
                <w:sz w:val="24"/>
                <w:szCs w:val="24"/>
              </w:rPr>
            </w:pPr>
            <w:r w:rsidRPr="00167476">
              <w:rPr>
                <w:rFonts w:ascii="Arial" w:eastAsia="Calibri" w:hAnsi="Arial" w:cs="Arial"/>
                <w:kern w:val="3"/>
                <w:sz w:val="24"/>
                <w:szCs w:val="24"/>
              </w:rPr>
              <w:t xml:space="preserve">Holder of Bachelor Degree in Computer Science, Computer Engineering, Information Communication Technology, Management Information Systems or equivalent qualifications from recognized Institution </w:t>
            </w:r>
          </w:p>
        </w:tc>
      </w:tr>
      <w:tr w:rsidR="00167476" w:rsidRPr="00167476" w:rsidTr="00FD59BC">
        <w:tc>
          <w:tcPr>
            <w:tcW w:w="630" w:type="dxa"/>
          </w:tcPr>
          <w:p w:rsidR="00167476" w:rsidRPr="00167476" w:rsidRDefault="00167476" w:rsidP="00167476">
            <w:pPr>
              <w:pStyle w:val="ListParagraph"/>
              <w:numPr>
                <w:ilvl w:val="0"/>
                <w:numId w:val="1"/>
              </w:numPr>
              <w:rPr>
                <w:rFonts w:ascii="Arial" w:hAnsi="Arial" w:cs="Arial"/>
                <w:sz w:val="24"/>
                <w:szCs w:val="24"/>
              </w:rPr>
            </w:pPr>
          </w:p>
        </w:tc>
        <w:tc>
          <w:tcPr>
            <w:tcW w:w="2613" w:type="dxa"/>
          </w:tcPr>
          <w:p w:rsidR="00167476" w:rsidRPr="00167476" w:rsidRDefault="003E1FE8" w:rsidP="005A66E7">
            <w:pPr>
              <w:rPr>
                <w:rFonts w:ascii="Arial" w:hAnsi="Arial" w:cs="Arial"/>
                <w:sz w:val="24"/>
                <w:szCs w:val="24"/>
              </w:rPr>
            </w:pPr>
            <w:r>
              <w:rPr>
                <w:rFonts w:ascii="Arial" w:hAnsi="Arial" w:cs="Arial"/>
                <w:sz w:val="24"/>
                <w:szCs w:val="24"/>
              </w:rPr>
              <w:t>Personal Secretary I</w:t>
            </w:r>
          </w:p>
        </w:tc>
        <w:tc>
          <w:tcPr>
            <w:tcW w:w="1077" w:type="dxa"/>
          </w:tcPr>
          <w:p w:rsidR="00167476" w:rsidRPr="00167476" w:rsidRDefault="00167476" w:rsidP="005A66E7">
            <w:pPr>
              <w:rPr>
                <w:rFonts w:ascii="Arial" w:hAnsi="Arial" w:cs="Arial"/>
                <w:sz w:val="24"/>
                <w:szCs w:val="24"/>
              </w:rPr>
            </w:pPr>
            <w:r w:rsidRPr="00167476">
              <w:rPr>
                <w:rFonts w:ascii="Arial" w:hAnsi="Arial" w:cs="Arial"/>
                <w:sz w:val="24"/>
                <w:szCs w:val="24"/>
              </w:rPr>
              <w:t>4</w:t>
            </w:r>
          </w:p>
        </w:tc>
        <w:tc>
          <w:tcPr>
            <w:tcW w:w="5940" w:type="dxa"/>
          </w:tcPr>
          <w:p w:rsidR="00167476" w:rsidRPr="00167476" w:rsidRDefault="00167476" w:rsidP="003E1FE8">
            <w:pPr>
              <w:jc w:val="both"/>
              <w:rPr>
                <w:rFonts w:ascii="Arial" w:eastAsia="Arial Unicode MS" w:hAnsi="Arial" w:cs="Arial"/>
                <w:sz w:val="24"/>
                <w:szCs w:val="24"/>
                <w:lang w:eastAsia="ko-KR"/>
              </w:rPr>
            </w:pPr>
            <w:r w:rsidRPr="00167476">
              <w:rPr>
                <w:rFonts w:ascii="Arial" w:eastAsia="Arial Unicode MS" w:hAnsi="Arial" w:cs="Arial"/>
                <w:sz w:val="24"/>
                <w:szCs w:val="24"/>
                <w:lang w:eastAsia="ko-KR"/>
              </w:rPr>
              <w:t xml:space="preserve">Holder of </w:t>
            </w:r>
            <w:r w:rsidR="003E1FE8">
              <w:rPr>
                <w:rFonts w:ascii="Arial" w:eastAsia="Arial Unicode MS" w:hAnsi="Arial" w:cs="Arial"/>
                <w:sz w:val="24"/>
                <w:szCs w:val="24"/>
                <w:lang w:eastAsia="ko-KR"/>
              </w:rPr>
              <w:t xml:space="preserve">Diploma in </w:t>
            </w:r>
            <w:r w:rsidRPr="00167476">
              <w:rPr>
                <w:rFonts w:ascii="Arial" w:eastAsia="Arial Unicode MS" w:hAnsi="Arial" w:cs="Arial"/>
                <w:sz w:val="24"/>
                <w:szCs w:val="24"/>
                <w:lang w:eastAsia="ko-KR"/>
              </w:rPr>
              <w:t xml:space="preserve">Secretarial Studies who have passed Shorthand (English) and  </w:t>
            </w:r>
            <w:proofErr w:type="spellStart"/>
            <w:r w:rsidRPr="00167476">
              <w:rPr>
                <w:rFonts w:ascii="Arial" w:eastAsia="Arial Unicode MS" w:hAnsi="Arial" w:cs="Arial"/>
                <w:sz w:val="24"/>
                <w:szCs w:val="24"/>
                <w:lang w:eastAsia="ko-KR"/>
              </w:rPr>
              <w:t>Hati</w:t>
            </w:r>
            <w:proofErr w:type="spellEnd"/>
            <w:r w:rsidRPr="00167476">
              <w:rPr>
                <w:rFonts w:ascii="Arial" w:eastAsia="Arial Unicode MS" w:hAnsi="Arial" w:cs="Arial"/>
                <w:sz w:val="24"/>
                <w:szCs w:val="24"/>
                <w:lang w:eastAsia="ko-KR"/>
              </w:rPr>
              <w:t xml:space="preserve"> </w:t>
            </w:r>
            <w:proofErr w:type="spellStart"/>
            <w:r w:rsidRPr="00167476">
              <w:rPr>
                <w:rFonts w:ascii="Arial" w:eastAsia="Arial Unicode MS" w:hAnsi="Arial" w:cs="Arial"/>
                <w:sz w:val="24"/>
                <w:szCs w:val="24"/>
                <w:lang w:eastAsia="ko-KR"/>
              </w:rPr>
              <w:t>Mkato</w:t>
            </w:r>
            <w:proofErr w:type="spellEnd"/>
            <w:r w:rsidRPr="00167476">
              <w:rPr>
                <w:rFonts w:ascii="Arial" w:eastAsia="Arial Unicode MS" w:hAnsi="Arial" w:cs="Arial"/>
                <w:sz w:val="24"/>
                <w:szCs w:val="24"/>
                <w:lang w:eastAsia="ko-KR"/>
              </w:rPr>
              <w:t xml:space="preserve"> (Kiswahili) at a speed of </w:t>
            </w:r>
            <w:r w:rsidR="003E1FE8">
              <w:rPr>
                <w:rFonts w:ascii="Arial" w:eastAsia="Arial Unicode MS" w:hAnsi="Arial" w:cs="Arial"/>
                <w:sz w:val="24"/>
                <w:szCs w:val="24"/>
                <w:lang w:eastAsia="ko-KR"/>
              </w:rPr>
              <w:t>100</w:t>
            </w:r>
            <w:r w:rsidRPr="00167476">
              <w:rPr>
                <w:rFonts w:ascii="Arial" w:eastAsia="Arial Unicode MS" w:hAnsi="Arial" w:cs="Arial"/>
                <w:sz w:val="24"/>
                <w:szCs w:val="24"/>
                <w:lang w:eastAsia="ko-KR"/>
              </w:rPr>
              <w:t xml:space="preserve"> words per minute with computer knowledge in MS-Word, MS-Excel, Internet, Email, MS-Publishe</w:t>
            </w:r>
            <w:r w:rsidR="003E1FE8">
              <w:rPr>
                <w:rFonts w:ascii="Arial" w:eastAsia="Arial Unicode MS" w:hAnsi="Arial" w:cs="Arial"/>
                <w:sz w:val="24"/>
                <w:szCs w:val="24"/>
                <w:lang w:eastAsia="ko-KR"/>
              </w:rPr>
              <w:t>r from a recognized institution with working experience of at least four (4) years in related field.</w:t>
            </w:r>
          </w:p>
        </w:tc>
      </w:tr>
    </w:tbl>
    <w:p w:rsidR="00C63F4A" w:rsidRDefault="00C63F4A" w:rsidP="00167476">
      <w:pPr>
        <w:rPr>
          <w:rFonts w:ascii="Arial" w:hAnsi="Arial" w:cs="Arial"/>
          <w:b/>
          <w:sz w:val="24"/>
          <w:szCs w:val="24"/>
        </w:rPr>
      </w:pPr>
    </w:p>
    <w:p w:rsidR="00167476" w:rsidRPr="00A50B70" w:rsidRDefault="00167476" w:rsidP="00167476">
      <w:pPr>
        <w:rPr>
          <w:rFonts w:ascii="Arial" w:hAnsi="Arial" w:cs="Arial"/>
          <w:b/>
          <w:sz w:val="32"/>
          <w:szCs w:val="24"/>
        </w:rPr>
      </w:pPr>
      <w:r w:rsidRPr="00A50B70">
        <w:rPr>
          <w:rFonts w:ascii="Arial" w:hAnsi="Arial" w:cs="Arial"/>
          <w:b/>
          <w:sz w:val="32"/>
          <w:szCs w:val="24"/>
        </w:rPr>
        <w:t>Note:</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 Must be a Public Servant</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Signed application letters should be written in either Swahili or English.</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Applicants must channel their application letters through their respective employer</w:t>
      </w:r>
      <w:r w:rsidR="003E1FE8">
        <w:rPr>
          <w:rFonts w:ascii="Arial" w:hAnsi="Arial" w:cs="Arial"/>
          <w:sz w:val="24"/>
          <w:szCs w:val="24"/>
        </w:rPr>
        <w:t>s.</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Applicants should attach up to date detailed CV</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Applicants should attach certified copies of academic certificates and Transcripts</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Applicants for the posts of drivers should attach valid license</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Certificate from foreign Unive</w:t>
      </w:r>
      <w:r w:rsidR="00DB1315">
        <w:rPr>
          <w:rFonts w:ascii="Arial" w:hAnsi="Arial" w:cs="Arial"/>
          <w:sz w:val="24"/>
          <w:szCs w:val="24"/>
        </w:rPr>
        <w:t>rsities must be verified by TCU</w:t>
      </w:r>
    </w:p>
    <w:p w:rsidR="00167476" w:rsidRP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Applicant should indicate their wil</w:t>
      </w:r>
      <w:r w:rsidR="00DB1315">
        <w:rPr>
          <w:rFonts w:ascii="Arial" w:hAnsi="Arial" w:cs="Arial"/>
          <w:sz w:val="24"/>
          <w:szCs w:val="24"/>
        </w:rPr>
        <w:t>lingness to cover the transfer c</w:t>
      </w:r>
      <w:r w:rsidRPr="00167476">
        <w:rPr>
          <w:rFonts w:ascii="Arial" w:hAnsi="Arial" w:cs="Arial"/>
          <w:sz w:val="24"/>
          <w:szCs w:val="24"/>
        </w:rPr>
        <w:t>osts</w:t>
      </w:r>
    </w:p>
    <w:p w:rsidR="00167476" w:rsidRDefault="00167476" w:rsidP="00167476">
      <w:pPr>
        <w:pStyle w:val="ListParagraph"/>
        <w:numPr>
          <w:ilvl w:val="0"/>
          <w:numId w:val="2"/>
        </w:numPr>
        <w:rPr>
          <w:rFonts w:ascii="Arial" w:hAnsi="Arial" w:cs="Arial"/>
          <w:sz w:val="24"/>
          <w:szCs w:val="24"/>
        </w:rPr>
      </w:pPr>
      <w:r w:rsidRPr="00167476">
        <w:rPr>
          <w:rFonts w:ascii="Arial" w:hAnsi="Arial" w:cs="Arial"/>
          <w:sz w:val="24"/>
          <w:szCs w:val="24"/>
        </w:rPr>
        <w:t xml:space="preserve">Applicants should be ready to work at any of the NEMC offices situated at Dar </w:t>
      </w:r>
      <w:proofErr w:type="spellStart"/>
      <w:r w:rsidRPr="00167476">
        <w:rPr>
          <w:rFonts w:ascii="Arial" w:hAnsi="Arial" w:cs="Arial"/>
          <w:sz w:val="24"/>
          <w:szCs w:val="24"/>
        </w:rPr>
        <w:t>es</w:t>
      </w:r>
      <w:proofErr w:type="spellEnd"/>
      <w:r w:rsidRPr="00167476">
        <w:rPr>
          <w:rFonts w:ascii="Arial" w:hAnsi="Arial" w:cs="Arial"/>
          <w:sz w:val="24"/>
          <w:szCs w:val="24"/>
        </w:rPr>
        <w:t xml:space="preserve"> Salaam, Mbeya, Arusha, Mwanza, </w:t>
      </w:r>
      <w:proofErr w:type="spellStart"/>
      <w:r w:rsidRPr="00167476">
        <w:rPr>
          <w:rFonts w:ascii="Arial" w:hAnsi="Arial" w:cs="Arial"/>
          <w:sz w:val="24"/>
          <w:szCs w:val="24"/>
        </w:rPr>
        <w:t>Kigoma</w:t>
      </w:r>
      <w:proofErr w:type="spellEnd"/>
      <w:r w:rsidRPr="00167476">
        <w:rPr>
          <w:rFonts w:ascii="Arial" w:hAnsi="Arial" w:cs="Arial"/>
          <w:sz w:val="24"/>
          <w:szCs w:val="24"/>
        </w:rPr>
        <w:t>, Dodoma and Mtwara.</w:t>
      </w:r>
    </w:p>
    <w:p w:rsidR="0000618B" w:rsidRPr="00167476" w:rsidRDefault="00747BCE" w:rsidP="00167476">
      <w:pPr>
        <w:pStyle w:val="ListParagraph"/>
        <w:numPr>
          <w:ilvl w:val="0"/>
          <w:numId w:val="2"/>
        </w:numPr>
        <w:rPr>
          <w:rFonts w:ascii="Arial" w:hAnsi="Arial" w:cs="Arial"/>
          <w:sz w:val="24"/>
          <w:szCs w:val="24"/>
        </w:rPr>
      </w:pPr>
      <w:r>
        <w:rPr>
          <w:rFonts w:ascii="Arial" w:hAnsi="Arial" w:cs="Arial"/>
          <w:sz w:val="24"/>
          <w:szCs w:val="24"/>
        </w:rPr>
        <w:t xml:space="preserve">Attractive salary in accordance with </w:t>
      </w:r>
      <w:r w:rsidR="00F67985">
        <w:rPr>
          <w:rFonts w:ascii="Arial" w:hAnsi="Arial" w:cs="Arial"/>
          <w:sz w:val="24"/>
          <w:szCs w:val="24"/>
        </w:rPr>
        <w:t>the Parastatal General Salary Scales (PGSS) and Parastatal Operation Salary Scale (POSS)</w:t>
      </w:r>
    </w:p>
    <w:p w:rsidR="00CC5D56" w:rsidRDefault="00167476" w:rsidP="007873CF">
      <w:pPr>
        <w:pStyle w:val="ListParagraph"/>
        <w:numPr>
          <w:ilvl w:val="0"/>
          <w:numId w:val="2"/>
        </w:numPr>
        <w:rPr>
          <w:rFonts w:ascii="Arial" w:hAnsi="Arial" w:cs="Arial"/>
          <w:sz w:val="24"/>
          <w:szCs w:val="24"/>
        </w:rPr>
      </w:pPr>
      <w:r w:rsidRPr="00167476">
        <w:rPr>
          <w:rFonts w:ascii="Arial" w:hAnsi="Arial" w:cs="Arial"/>
          <w:sz w:val="24"/>
          <w:szCs w:val="24"/>
        </w:rPr>
        <w:t>Only successful candidate will be contacted for further procedures</w:t>
      </w:r>
      <w:r w:rsidR="003E1FE8">
        <w:rPr>
          <w:rFonts w:ascii="Arial" w:hAnsi="Arial" w:cs="Arial"/>
          <w:sz w:val="24"/>
          <w:szCs w:val="24"/>
        </w:rPr>
        <w:t>.</w:t>
      </w:r>
    </w:p>
    <w:p w:rsidR="00167476" w:rsidRDefault="007873CF" w:rsidP="007873CF">
      <w:pPr>
        <w:pStyle w:val="ListParagraph"/>
        <w:numPr>
          <w:ilvl w:val="0"/>
          <w:numId w:val="2"/>
        </w:numPr>
        <w:rPr>
          <w:rFonts w:ascii="Arial" w:hAnsi="Arial" w:cs="Arial"/>
          <w:sz w:val="24"/>
          <w:szCs w:val="24"/>
        </w:rPr>
      </w:pPr>
      <w:r w:rsidRPr="00CC5D56">
        <w:rPr>
          <w:rFonts w:ascii="Arial" w:hAnsi="Arial" w:cs="Arial"/>
          <w:sz w:val="24"/>
          <w:szCs w:val="24"/>
        </w:rPr>
        <w:t xml:space="preserve">All applications should be addressed </w:t>
      </w:r>
      <w:r w:rsidR="00CC5D56">
        <w:rPr>
          <w:rFonts w:ascii="Arial" w:hAnsi="Arial" w:cs="Arial"/>
          <w:sz w:val="24"/>
          <w:szCs w:val="24"/>
        </w:rPr>
        <w:t>to</w:t>
      </w:r>
      <w:r w:rsidR="003E1FE8">
        <w:rPr>
          <w:rFonts w:ascii="Arial" w:hAnsi="Arial" w:cs="Arial"/>
          <w:sz w:val="24"/>
          <w:szCs w:val="24"/>
        </w:rPr>
        <w:t>:</w:t>
      </w:r>
    </w:p>
    <w:p w:rsidR="00CC5D56" w:rsidRPr="00CC5D56" w:rsidRDefault="00CC5D56" w:rsidP="00CC5D56">
      <w:pPr>
        <w:ind w:left="360"/>
        <w:rPr>
          <w:rFonts w:ascii="Arial" w:hAnsi="Arial" w:cs="Arial"/>
          <w:sz w:val="24"/>
          <w:szCs w:val="24"/>
        </w:rPr>
      </w:pPr>
    </w:p>
    <w:p w:rsidR="00167476" w:rsidRPr="00167476" w:rsidRDefault="007873CF" w:rsidP="00CC5D56">
      <w:pPr>
        <w:spacing w:after="0" w:line="240" w:lineRule="exact"/>
        <w:ind w:left="720"/>
        <w:jc w:val="both"/>
        <w:rPr>
          <w:rFonts w:ascii="Arial" w:hAnsi="Arial" w:cs="Arial"/>
          <w:sz w:val="24"/>
          <w:szCs w:val="24"/>
        </w:rPr>
      </w:pPr>
      <w:r>
        <w:rPr>
          <w:rFonts w:ascii="Arial" w:hAnsi="Arial" w:cs="Arial"/>
          <w:sz w:val="24"/>
          <w:szCs w:val="24"/>
        </w:rPr>
        <w:t>Director General</w:t>
      </w:r>
      <w:r w:rsidR="00167476" w:rsidRPr="00167476">
        <w:rPr>
          <w:rFonts w:ascii="Arial" w:hAnsi="Arial" w:cs="Arial"/>
          <w:sz w:val="24"/>
          <w:szCs w:val="24"/>
        </w:rPr>
        <w:t>,</w:t>
      </w:r>
    </w:p>
    <w:p w:rsidR="00167476" w:rsidRPr="00167476" w:rsidRDefault="007873CF" w:rsidP="00CC5D56">
      <w:pPr>
        <w:spacing w:after="0" w:line="240" w:lineRule="exact"/>
        <w:ind w:left="720"/>
        <w:jc w:val="both"/>
        <w:rPr>
          <w:rFonts w:ascii="Arial" w:hAnsi="Arial" w:cs="Arial"/>
          <w:sz w:val="24"/>
          <w:szCs w:val="24"/>
        </w:rPr>
      </w:pPr>
      <w:r>
        <w:rPr>
          <w:rFonts w:ascii="Arial" w:hAnsi="Arial" w:cs="Arial"/>
          <w:sz w:val="24"/>
          <w:szCs w:val="24"/>
        </w:rPr>
        <w:t>National Environmental Management Council</w:t>
      </w:r>
      <w:r w:rsidR="00167476" w:rsidRPr="00167476">
        <w:rPr>
          <w:rFonts w:ascii="Arial" w:hAnsi="Arial" w:cs="Arial"/>
          <w:sz w:val="24"/>
          <w:szCs w:val="24"/>
        </w:rPr>
        <w:t>,</w:t>
      </w:r>
    </w:p>
    <w:p w:rsidR="00167476" w:rsidRPr="00167476" w:rsidRDefault="00167476" w:rsidP="00CC5D56">
      <w:pPr>
        <w:spacing w:after="0" w:line="240" w:lineRule="exact"/>
        <w:ind w:left="720"/>
        <w:jc w:val="both"/>
        <w:rPr>
          <w:rFonts w:ascii="Arial" w:eastAsia="Times New Roman" w:hAnsi="Arial" w:cs="Arial"/>
          <w:sz w:val="24"/>
          <w:szCs w:val="24"/>
          <w:lang w:val="en-GB"/>
        </w:rPr>
      </w:pPr>
      <w:r w:rsidRPr="00167476">
        <w:rPr>
          <w:rFonts w:ascii="Arial" w:eastAsia="Times New Roman" w:hAnsi="Arial" w:cs="Arial"/>
          <w:sz w:val="24"/>
          <w:szCs w:val="24"/>
          <w:lang w:val="en-GB"/>
        </w:rPr>
        <w:t xml:space="preserve">35 Regent Street, </w:t>
      </w:r>
    </w:p>
    <w:p w:rsidR="00167476" w:rsidRPr="00167476" w:rsidRDefault="00167476" w:rsidP="00CC5D56">
      <w:pPr>
        <w:spacing w:after="0" w:line="240" w:lineRule="exact"/>
        <w:ind w:left="720"/>
        <w:jc w:val="both"/>
        <w:rPr>
          <w:rFonts w:ascii="Arial" w:eastAsia="Times New Roman" w:hAnsi="Arial" w:cs="Arial"/>
          <w:sz w:val="24"/>
          <w:szCs w:val="24"/>
          <w:lang w:val="en-GB"/>
        </w:rPr>
      </w:pPr>
      <w:r w:rsidRPr="00167476">
        <w:rPr>
          <w:rFonts w:ascii="Arial" w:eastAsia="Times New Roman" w:hAnsi="Arial" w:cs="Arial"/>
          <w:sz w:val="24"/>
          <w:szCs w:val="24"/>
          <w:lang w:val="en-GB"/>
        </w:rPr>
        <w:t>P. O. Box 63154</w:t>
      </w:r>
    </w:p>
    <w:p w:rsidR="00167476" w:rsidRPr="00167476" w:rsidRDefault="00167476" w:rsidP="00CC5D56">
      <w:pPr>
        <w:spacing w:after="0" w:line="240" w:lineRule="exact"/>
        <w:ind w:left="720"/>
        <w:jc w:val="both"/>
        <w:rPr>
          <w:rFonts w:ascii="Arial" w:eastAsia="Times New Roman" w:hAnsi="Arial" w:cs="Arial"/>
          <w:sz w:val="24"/>
          <w:szCs w:val="24"/>
          <w:lang w:val="en-GB"/>
        </w:rPr>
      </w:pPr>
      <w:r w:rsidRPr="00167476">
        <w:rPr>
          <w:rFonts w:ascii="Arial" w:eastAsia="Times New Roman" w:hAnsi="Arial" w:cs="Arial"/>
          <w:sz w:val="24"/>
          <w:szCs w:val="24"/>
          <w:lang w:val="en-GB"/>
        </w:rPr>
        <w:t xml:space="preserve">11404 Dar </w:t>
      </w:r>
      <w:proofErr w:type="spellStart"/>
      <w:r w:rsidRPr="00167476">
        <w:rPr>
          <w:rFonts w:ascii="Arial" w:eastAsia="Times New Roman" w:hAnsi="Arial" w:cs="Arial"/>
          <w:sz w:val="24"/>
          <w:szCs w:val="24"/>
          <w:lang w:val="en-GB"/>
        </w:rPr>
        <w:t>es</w:t>
      </w:r>
      <w:proofErr w:type="spellEnd"/>
      <w:r w:rsidRPr="00167476">
        <w:rPr>
          <w:rFonts w:ascii="Arial" w:eastAsia="Times New Roman" w:hAnsi="Arial" w:cs="Arial"/>
          <w:sz w:val="24"/>
          <w:szCs w:val="24"/>
          <w:lang w:val="en-GB"/>
        </w:rPr>
        <w:t xml:space="preserve"> Salaam</w:t>
      </w:r>
    </w:p>
    <w:p w:rsidR="00167476" w:rsidRPr="00167476" w:rsidRDefault="00167476" w:rsidP="00CC5D56">
      <w:pPr>
        <w:spacing w:line="240" w:lineRule="exact"/>
        <w:ind w:left="720"/>
        <w:jc w:val="both"/>
        <w:rPr>
          <w:rFonts w:ascii="Arial" w:hAnsi="Arial" w:cs="Arial"/>
          <w:sz w:val="24"/>
          <w:szCs w:val="24"/>
        </w:rPr>
      </w:pPr>
      <w:r w:rsidRPr="00167476">
        <w:rPr>
          <w:rFonts w:ascii="Arial" w:eastAsia="Times New Roman" w:hAnsi="Arial" w:cs="Arial"/>
          <w:b/>
          <w:sz w:val="24"/>
          <w:szCs w:val="24"/>
          <w:lang w:val="en-GB"/>
        </w:rPr>
        <w:t>TANZANIA</w:t>
      </w:r>
    </w:p>
    <w:p w:rsidR="00167476" w:rsidRDefault="00167476" w:rsidP="00167476">
      <w:pPr>
        <w:rPr>
          <w:rFonts w:ascii="Arial" w:hAnsi="Arial" w:cs="Arial"/>
          <w:sz w:val="24"/>
          <w:szCs w:val="24"/>
        </w:rPr>
      </w:pPr>
    </w:p>
    <w:p w:rsidR="00A50B70" w:rsidRPr="00167476" w:rsidRDefault="00A50B70" w:rsidP="00167476">
      <w:pPr>
        <w:rPr>
          <w:rFonts w:ascii="Arial" w:hAnsi="Arial" w:cs="Arial"/>
          <w:sz w:val="24"/>
          <w:szCs w:val="24"/>
        </w:rPr>
      </w:pPr>
    </w:p>
    <w:p w:rsidR="00167476" w:rsidRPr="00167476" w:rsidRDefault="00167476" w:rsidP="00167476">
      <w:pPr>
        <w:rPr>
          <w:rFonts w:ascii="Arial" w:hAnsi="Arial" w:cs="Arial"/>
          <w:b/>
          <w:sz w:val="24"/>
          <w:szCs w:val="24"/>
        </w:rPr>
      </w:pPr>
      <w:r w:rsidRPr="00167476">
        <w:rPr>
          <w:rFonts w:ascii="Arial" w:hAnsi="Arial" w:cs="Arial"/>
          <w:b/>
          <w:sz w:val="24"/>
          <w:szCs w:val="24"/>
        </w:rPr>
        <w:t>DEADLINE</w:t>
      </w:r>
    </w:p>
    <w:p w:rsidR="00167476" w:rsidRPr="00167476" w:rsidRDefault="00167476" w:rsidP="00167476">
      <w:pPr>
        <w:rPr>
          <w:rFonts w:ascii="Arial" w:hAnsi="Arial" w:cs="Arial"/>
          <w:sz w:val="24"/>
          <w:szCs w:val="24"/>
        </w:rPr>
      </w:pPr>
      <w:r w:rsidRPr="00167476">
        <w:rPr>
          <w:rFonts w:ascii="Arial" w:hAnsi="Arial" w:cs="Arial"/>
          <w:sz w:val="24"/>
          <w:szCs w:val="24"/>
        </w:rPr>
        <w:t>Two weeks from the first appearance of th</w:t>
      </w:r>
      <w:r w:rsidR="003E1FE8">
        <w:rPr>
          <w:rFonts w:ascii="Arial" w:hAnsi="Arial" w:cs="Arial"/>
          <w:sz w:val="24"/>
          <w:szCs w:val="24"/>
        </w:rPr>
        <w:t>is</w:t>
      </w:r>
      <w:r w:rsidRPr="00167476">
        <w:rPr>
          <w:rFonts w:ascii="Arial" w:hAnsi="Arial" w:cs="Arial"/>
          <w:sz w:val="24"/>
          <w:szCs w:val="24"/>
        </w:rPr>
        <w:t xml:space="preserve"> advertisement  </w:t>
      </w:r>
    </w:p>
    <w:p w:rsidR="00230FDC" w:rsidRPr="00167476" w:rsidRDefault="00D702BF">
      <w:pPr>
        <w:rPr>
          <w:rFonts w:ascii="Arial" w:hAnsi="Arial" w:cs="Arial"/>
          <w:sz w:val="24"/>
          <w:szCs w:val="24"/>
        </w:rPr>
      </w:pPr>
    </w:p>
    <w:sectPr w:rsidR="00230FDC" w:rsidRPr="00167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5BC"/>
    <w:multiLevelType w:val="hybridMultilevel"/>
    <w:tmpl w:val="F28EB58A"/>
    <w:lvl w:ilvl="0" w:tplc="1E0AE962">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7CBE"/>
    <w:multiLevelType w:val="hybridMultilevel"/>
    <w:tmpl w:val="DDCC5B2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3786D15"/>
    <w:multiLevelType w:val="hybridMultilevel"/>
    <w:tmpl w:val="85D23678"/>
    <w:lvl w:ilvl="0" w:tplc="0409001B">
      <w:start w:val="1"/>
      <w:numFmt w:val="lowerRoman"/>
      <w:lvlText w:val="%1."/>
      <w:lvlJc w:val="righ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9B6521"/>
    <w:multiLevelType w:val="hybridMultilevel"/>
    <w:tmpl w:val="EB1E8C9A"/>
    <w:lvl w:ilvl="0" w:tplc="6B480682">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48637E9"/>
    <w:multiLevelType w:val="hybridMultilevel"/>
    <w:tmpl w:val="76A4FE88"/>
    <w:lvl w:ilvl="0" w:tplc="863ACC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5C75A6F"/>
    <w:multiLevelType w:val="hybridMultilevel"/>
    <w:tmpl w:val="FC087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20F84"/>
    <w:multiLevelType w:val="hybridMultilevel"/>
    <w:tmpl w:val="90082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AB370E"/>
    <w:multiLevelType w:val="hybridMultilevel"/>
    <w:tmpl w:val="F3D0FC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61653"/>
    <w:multiLevelType w:val="hybridMultilevel"/>
    <w:tmpl w:val="B48E4B42"/>
    <w:lvl w:ilvl="0" w:tplc="4050C3D0">
      <w:start w:val="2"/>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9373940"/>
    <w:multiLevelType w:val="hybridMultilevel"/>
    <w:tmpl w:val="F6F6F9E4"/>
    <w:lvl w:ilvl="0" w:tplc="3EF24720">
      <w:start w:val="9"/>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7"/>
  </w:num>
  <w:num w:numId="3">
    <w:abstractNumId w:val="2"/>
  </w:num>
  <w:num w:numId="4">
    <w:abstractNumId w:val="0"/>
  </w:num>
  <w:num w:numId="5">
    <w:abstractNumId w:val="5"/>
  </w:num>
  <w:num w:numId="6">
    <w:abstractNumId w:val="1"/>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76"/>
    <w:rsid w:val="0000618B"/>
    <w:rsid w:val="00167476"/>
    <w:rsid w:val="0024250F"/>
    <w:rsid w:val="00255829"/>
    <w:rsid w:val="00266C2D"/>
    <w:rsid w:val="002F5141"/>
    <w:rsid w:val="003E1FE8"/>
    <w:rsid w:val="00402FA2"/>
    <w:rsid w:val="00486811"/>
    <w:rsid w:val="00747BCE"/>
    <w:rsid w:val="007873CF"/>
    <w:rsid w:val="007C44DA"/>
    <w:rsid w:val="00885353"/>
    <w:rsid w:val="009D0FB9"/>
    <w:rsid w:val="00A50B70"/>
    <w:rsid w:val="00B36710"/>
    <w:rsid w:val="00B87E45"/>
    <w:rsid w:val="00C63F4A"/>
    <w:rsid w:val="00CC5D56"/>
    <w:rsid w:val="00D36E9F"/>
    <w:rsid w:val="00D702BF"/>
    <w:rsid w:val="00DB1315"/>
    <w:rsid w:val="00F67985"/>
    <w:rsid w:val="00FD59BC"/>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698D"/>
  <w15:docId w15:val="{3738B230-2905-4891-9DF4-AF193FB1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Figure Heading"/>
    <w:basedOn w:val="Normal"/>
    <w:link w:val="ListParagraphChar"/>
    <w:uiPriority w:val="34"/>
    <w:qFormat/>
    <w:rsid w:val="00167476"/>
    <w:pPr>
      <w:ind w:left="720"/>
      <w:contextualSpacing/>
    </w:pPr>
  </w:style>
  <w:style w:type="character" w:customStyle="1" w:styleId="ListParagraphChar">
    <w:name w:val="List Paragraph Char"/>
    <w:aliases w:val="Table/Figure Heading Char"/>
    <w:link w:val="ListParagraph"/>
    <w:uiPriority w:val="34"/>
    <w:locked/>
    <w:rsid w:val="00167476"/>
  </w:style>
  <w:style w:type="paragraph" w:styleId="BalloonText">
    <w:name w:val="Balloon Text"/>
    <w:basedOn w:val="Normal"/>
    <w:link w:val="BalloonTextChar"/>
    <w:uiPriority w:val="99"/>
    <w:semiHidden/>
    <w:unhideWhenUsed/>
    <w:rsid w:val="00486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nemc.or.t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cp:lastPrinted>2020-05-11T11:07:00Z</cp:lastPrinted>
  <dcterms:created xsi:type="dcterms:W3CDTF">2020-05-12T08:35:00Z</dcterms:created>
  <dcterms:modified xsi:type="dcterms:W3CDTF">2020-05-13T05:38:00Z</dcterms:modified>
</cp:coreProperties>
</file>